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238" w:rsidRPr="003B6E7F" w:rsidRDefault="008446AE">
      <w:pPr>
        <w:suppressAutoHyphens/>
        <w:jc w:val="both"/>
        <w:rPr>
          <w:rFonts w:ascii="Arial" w:hAnsi="Arial" w:cs="Arial"/>
          <w:b/>
          <w:spacing w:val="-3"/>
          <w:sz w:val="28"/>
          <w:szCs w:val="28"/>
        </w:rPr>
      </w:pPr>
      <w:bookmarkStart w:id="0" w:name="_GoBack"/>
      <w:bookmarkEnd w:id="0"/>
      <w:r w:rsidRPr="003B6E7F">
        <w:rPr>
          <w:rFonts w:ascii="Arial" w:hAnsi="Arial" w:cs="Arial"/>
          <w:b/>
          <w:spacing w:val="-3"/>
          <w:sz w:val="28"/>
          <w:szCs w:val="28"/>
        </w:rPr>
        <w:t>PREQUALIFICATION</w:t>
      </w:r>
    </w:p>
    <w:p w:rsidR="002336B8" w:rsidRPr="003B6E7F" w:rsidRDefault="002336B8">
      <w:pPr>
        <w:suppressAutoHyphens/>
        <w:jc w:val="both"/>
        <w:rPr>
          <w:rFonts w:ascii="Times New Roman" w:hAnsi="Times New Roman"/>
          <w:spacing w:val="-3"/>
        </w:rPr>
      </w:pPr>
    </w:p>
    <w:p w:rsidR="008446AE" w:rsidRPr="00206718" w:rsidRDefault="008446AE" w:rsidP="002336B8">
      <w:pPr>
        <w:shd w:val="clear" w:color="auto" w:fill="FFFFFF"/>
        <w:tabs>
          <w:tab w:val="left" w:pos="360"/>
        </w:tabs>
        <w:spacing w:after="60"/>
        <w:rPr>
          <w:rFonts w:ascii="Arial" w:hAnsi="Arial" w:cs="Arial"/>
          <w:b/>
          <w:caps/>
          <w:szCs w:val="24"/>
        </w:rPr>
      </w:pPr>
      <w:r w:rsidRPr="00206718">
        <w:rPr>
          <w:rFonts w:ascii="Arial" w:hAnsi="Arial" w:cs="Arial"/>
          <w:b/>
          <w:caps/>
          <w:szCs w:val="24"/>
        </w:rPr>
        <w:t>General</w:t>
      </w:r>
    </w:p>
    <w:p w:rsidR="002336B8" w:rsidRPr="003B6E7F" w:rsidRDefault="002336B8" w:rsidP="002336B8">
      <w:pPr>
        <w:shd w:val="clear" w:color="auto" w:fill="FFFFFF"/>
        <w:tabs>
          <w:tab w:val="left" w:pos="360"/>
        </w:tabs>
        <w:spacing w:after="60"/>
        <w:rPr>
          <w:rFonts w:ascii="Times New Roman" w:hAnsi="Times New Roman"/>
          <w:szCs w:val="24"/>
        </w:rPr>
      </w:pPr>
      <w:r w:rsidRPr="003B6E7F">
        <w:rPr>
          <w:rFonts w:ascii="Times New Roman" w:hAnsi="Times New Roman"/>
          <w:szCs w:val="24"/>
        </w:rPr>
        <w:t>The Contractor represents to the Owner that</w:t>
      </w:r>
      <w:r w:rsidR="00AC46B6">
        <w:rPr>
          <w:rFonts w:ascii="Times New Roman" w:hAnsi="Times New Roman"/>
          <w:szCs w:val="24"/>
        </w:rPr>
        <w:t xml:space="preserve"> the Contractor</w:t>
      </w:r>
      <w:r w:rsidRPr="003B6E7F">
        <w:rPr>
          <w:rFonts w:ascii="Times New Roman" w:hAnsi="Times New Roman"/>
          <w:szCs w:val="24"/>
        </w:rPr>
        <w:t>:</w:t>
      </w:r>
    </w:p>
    <w:p w:rsidR="002336B8" w:rsidRPr="003B6E7F" w:rsidRDefault="002336B8" w:rsidP="002336B8">
      <w:pPr>
        <w:shd w:val="clear" w:color="auto" w:fill="FFFFFF"/>
        <w:tabs>
          <w:tab w:val="left" w:pos="360"/>
          <w:tab w:val="left" w:pos="720"/>
        </w:tabs>
        <w:spacing w:after="60"/>
        <w:ind w:left="360" w:hanging="360"/>
        <w:rPr>
          <w:rFonts w:ascii="Times New Roman" w:hAnsi="Times New Roman"/>
          <w:szCs w:val="24"/>
        </w:rPr>
      </w:pPr>
      <w:r w:rsidRPr="00771577">
        <w:rPr>
          <w:rFonts w:ascii="Arial" w:hAnsi="Arial" w:cs="Arial"/>
          <w:b/>
          <w:sz w:val="20"/>
        </w:rPr>
        <w:tab/>
        <w:t>1.</w:t>
      </w:r>
      <w:r w:rsidR="00AC46B6">
        <w:rPr>
          <w:rFonts w:ascii="Times New Roman" w:hAnsi="Times New Roman"/>
          <w:szCs w:val="24"/>
        </w:rPr>
        <w:tab/>
      </w:r>
      <w:r w:rsidRPr="003B6E7F">
        <w:rPr>
          <w:rFonts w:ascii="Times New Roman" w:hAnsi="Times New Roman"/>
          <w:szCs w:val="24"/>
        </w:rPr>
        <w:t>is financially solvent, able to pay debts, and has sufficient working capital to complete the Work</w:t>
      </w:r>
      <w:proofErr w:type="gramStart"/>
      <w:r w:rsidRPr="003B6E7F">
        <w:rPr>
          <w:rFonts w:ascii="Times New Roman" w:hAnsi="Times New Roman"/>
          <w:szCs w:val="24"/>
        </w:rPr>
        <w:t>;</w:t>
      </w:r>
      <w:proofErr w:type="gramEnd"/>
    </w:p>
    <w:p w:rsidR="002336B8" w:rsidRPr="003B6E7F" w:rsidRDefault="002336B8" w:rsidP="002336B8">
      <w:pPr>
        <w:shd w:val="clear" w:color="auto" w:fill="FFFFFF"/>
        <w:tabs>
          <w:tab w:val="left" w:pos="360"/>
          <w:tab w:val="left" w:pos="720"/>
        </w:tabs>
        <w:spacing w:after="60"/>
        <w:ind w:left="360" w:hanging="360"/>
        <w:rPr>
          <w:rFonts w:ascii="Times New Roman" w:hAnsi="Times New Roman"/>
          <w:szCs w:val="24"/>
        </w:rPr>
      </w:pPr>
      <w:r w:rsidRPr="00771577">
        <w:rPr>
          <w:rFonts w:ascii="Arial" w:hAnsi="Arial" w:cs="Arial"/>
          <w:b/>
          <w:sz w:val="20"/>
        </w:rPr>
        <w:tab/>
        <w:t>2.</w:t>
      </w:r>
      <w:r w:rsidR="00AC46B6">
        <w:rPr>
          <w:rFonts w:ascii="Times New Roman" w:hAnsi="Times New Roman"/>
          <w:szCs w:val="24"/>
        </w:rPr>
        <w:tab/>
      </w:r>
      <w:r w:rsidRPr="003B6E7F">
        <w:rPr>
          <w:rFonts w:ascii="Times New Roman" w:hAnsi="Times New Roman"/>
          <w:szCs w:val="24"/>
        </w:rPr>
        <w:t>is able to furnish the plant, tools, materials, supplies, equipment, skilled labor and sufficient experience and competence required to complete the Work equal to or exceeding industry standards;</w:t>
      </w:r>
    </w:p>
    <w:p w:rsidR="002336B8" w:rsidRPr="003B6E7F" w:rsidRDefault="002336B8" w:rsidP="002336B8">
      <w:pPr>
        <w:shd w:val="clear" w:color="auto" w:fill="FFFFFF"/>
        <w:tabs>
          <w:tab w:val="left" w:pos="360"/>
          <w:tab w:val="left" w:pos="720"/>
        </w:tabs>
        <w:spacing w:after="60"/>
        <w:ind w:left="360" w:hanging="360"/>
        <w:rPr>
          <w:rFonts w:ascii="Times New Roman" w:hAnsi="Times New Roman"/>
          <w:szCs w:val="24"/>
        </w:rPr>
      </w:pPr>
      <w:r w:rsidRPr="00771577">
        <w:rPr>
          <w:rFonts w:ascii="Arial" w:hAnsi="Arial" w:cs="Arial"/>
          <w:b/>
          <w:sz w:val="20"/>
        </w:rPr>
        <w:tab/>
      </w:r>
      <w:proofErr w:type="gramStart"/>
      <w:r w:rsidRPr="00771577">
        <w:rPr>
          <w:rFonts w:ascii="Arial" w:hAnsi="Arial" w:cs="Arial"/>
          <w:b/>
          <w:sz w:val="20"/>
        </w:rPr>
        <w:t>3.</w:t>
      </w:r>
      <w:r w:rsidR="00AC46B6">
        <w:rPr>
          <w:rFonts w:ascii="Times New Roman" w:hAnsi="Times New Roman"/>
          <w:szCs w:val="24"/>
        </w:rPr>
        <w:tab/>
      </w:r>
      <w:r w:rsidRPr="003B6E7F">
        <w:rPr>
          <w:rFonts w:ascii="Times New Roman" w:hAnsi="Times New Roman"/>
          <w:szCs w:val="24"/>
        </w:rPr>
        <w:t>shall, prior to bid, be properly licensed according to the requirements of the Construction Industries Licensing Act, Chapter 60, Article 13 NMSA 1978 and ensure</w:t>
      </w:r>
      <w:r w:rsidR="00C01316" w:rsidRPr="003B6E7F">
        <w:rPr>
          <w:rFonts w:ascii="Times New Roman" w:hAnsi="Times New Roman"/>
          <w:szCs w:val="24"/>
        </w:rPr>
        <w:t>s</w:t>
      </w:r>
      <w:r w:rsidRPr="003B6E7F">
        <w:rPr>
          <w:rFonts w:ascii="Times New Roman" w:hAnsi="Times New Roman"/>
          <w:szCs w:val="24"/>
        </w:rPr>
        <w:t xml:space="preserve"> to the Owner that such license shall remain in effect for the duration of the Work and warranty periods</w:t>
      </w:r>
      <w:r w:rsidR="00C01316" w:rsidRPr="003B6E7F">
        <w:rPr>
          <w:rFonts w:ascii="Times New Roman" w:hAnsi="Times New Roman"/>
          <w:szCs w:val="24"/>
        </w:rPr>
        <w:t xml:space="preserve"> </w:t>
      </w:r>
      <w:r w:rsidRPr="003B6E7F">
        <w:rPr>
          <w:rFonts w:ascii="Times New Roman" w:hAnsi="Times New Roman"/>
          <w:szCs w:val="24"/>
        </w:rPr>
        <w:t>that the Contractor is authorized and properly licensed to do business in the State of New Mexico and in the locale where the Work is located;</w:t>
      </w:r>
      <w:proofErr w:type="gramEnd"/>
    </w:p>
    <w:p w:rsidR="002336B8" w:rsidRPr="003B6E7F" w:rsidRDefault="002336B8" w:rsidP="002336B8">
      <w:pPr>
        <w:shd w:val="clear" w:color="auto" w:fill="FFFFFF"/>
        <w:tabs>
          <w:tab w:val="left" w:pos="360"/>
          <w:tab w:val="left" w:pos="720"/>
        </w:tabs>
        <w:spacing w:after="60"/>
        <w:ind w:left="360" w:hanging="360"/>
        <w:rPr>
          <w:rFonts w:ascii="Times New Roman" w:hAnsi="Times New Roman"/>
          <w:szCs w:val="24"/>
        </w:rPr>
      </w:pPr>
      <w:r w:rsidRPr="00771577">
        <w:rPr>
          <w:rFonts w:ascii="Arial" w:hAnsi="Arial" w:cs="Arial"/>
          <w:b/>
          <w:sz w:val="20"/>
        </w:rPr>
        <w:tab/>
        <w:t>4.</w:t>
      </w:r>
      <w:r w:rsidRPr="00771577">
        <w:rPr>
          <w:rFonts w:ascii="Arial" w:hAnsi="Arial" w:cs="Arial"/>
          <w:sz w:val="20"/>
        </w:rPr>
        <w:tab/>
      </w:r>
      <w:proofErr w:type="gramStart"/>
      <w:r w:rsidRPr="003B6E7F">
        <w:rPr>
          <w:rFonts w:ascii="Times New Roman" w:hAnsi="Times New Roman"/>
          <w:szCs w:val="24"/>
        </w:rPr>
        <w:t>execution</w:t>
      </w:r>
      <w:proofErr w:type="gramEnd"/>
      <w:r w:rsidRPr="003B6E7F">
        <w:rPr>
          <w:rFonts w:ascii="Times New Roman" w:hAnsi="Times New Roman"/>
          <w:szCs w:val="24"/>
        </w:rPr>
        <w:t xml:space="preserve"> of the agreement and performance thereof is within the Contractor's duly authorized powers; and</w:t>
      </w:r>
    </w:p>
    <w:p w:rsidR="00682C23" w:rsidRPr="00206718" w:rsidRDefault="002336B8" w:rsidP="00682C23">
      <w:pPr>
        <w:shd w:val="clear" w:color="auto" w:fill="FFFFFF"/>
        <w:tabs>
          <w:tab w:val="left" w:pos="360"/>
          <w:tab w:val="left" w:pos="720"/>
        </w:tabs>
        <w:spacing w:after="60"/>
        <w:ind w:left="360" w:hanging="360"/>
        <w:rPr>
          <w:rFonts w:ascii="Times New Roman" w:hAnsi="Times New Roman"/>
          <w:szCs w:val="24"/>
        </w:rPr>
      </w:pPr>
      <w:r w:rsidRPr="00771577">
        <w:rPr>
          <w:rFonts w:ascii="Times New Roman" w:hAnsi="Times New Roman"/>
          <w:b/>
          <w:szCs w:val="24"/>
        </w:rPr>
        <w:tab/>
      </w:r>
      <w:r w:rsidR="00682C23" w:rsidRPr="00771577">
        <w:rPr>
          <w:rFonts w:ascii="Arial" w:hAnsi="Arial" w:cs="Arial"/>
          <w:b/>
          <w:sz w:val="20"/>
        </w:rPr>
        <w:t>5.</w:t>
      </w:r>
      <w:r w:rsidR="00682C23" w:rsidRPr="00771577">
        <w:rPr>
          <w:rFonts w:ascii="Arial" w:hAnsi="Arial" w:cs="Arial"/>
          <w:b/>
          <w:sz w:val="20"/>
        </w:rPr>
        <w:tab/>
      </w:r>
      <w:proofErr w:type="gramStart"/>
      <w:r w:rsidR="00682C23" w:rsidRPr="00206718">
        <w:rPr>
          <w:rFonts w:ascii="Times New Roman" w:hAnsi="Times New Roman"/>
          <w:szCs w:val="24"/>
        </w:rPr>
        <w:t>or</w:t>
      </w:r>
      <w:proofErr w:type="gramEnd"/>
      <w:r w:rsidR="00682C23" w:rsidRPr="00206718">
        <w:rPr>
          <w:rFonts w:ascii="Times New Roman" w:hAnsi="Times New Roman"/>
          <w:szCs w:val="24"/>
        </w:rPr>
        <w:t xml:space="preserve"> assigns have visited the site of Work and has become familiar with the conditions under which the Work is to be performed, obtained all available information and have correlated observations and acquired information with the requirements of the Contract Documents including conditions:</w:t>
      </w:r>
    </w:p>
    <w:p w:rsidR="00682C23" w:rsidRPr="00206718" w:rsidRDefault="00682C23" w:rsidP="00682C23">
      <w:pPr>
        <w:shd w:val="clear" w:color="auto" w:fill="FFFFFF"/>
        <w:tabs>
          <w:tab w:val="left" w:pos="360"/>
          <w:tab w:val="left" w:pos="1080"/>
        </w:tabs>
        <w:spacing w:after="60"/>
        <w:ind w:left="720" w:hanging="360"/>
        <w:rPr>
          <w:rFonts w:ascii="Times New Roman" w:hAnsi="Times New Roman"/>
          <w:szCs w:val="24"/>
        </w:rPr>
      </w:pPr>
      <w:r w:rsidRPr="00206718">
        <w:rPr>
          <w:rFonts w:ascii="Times New Roman" w:hAnsi="Times New Roman"/>
          <w:szCs w:val="24"/>
        </w:rPr>
        <w:tab/>
      </w:r>
      <w:r w:rsidRPr="00771577">
        <w:rPr>
          <w:rFonts w:ascii="Arial" w:hAnsi="Arial" w:cs="Arial"/>
          <w:b/>
          <w:sz w:val="18"/>
          <w:szCs w:val="18"/>
        </w:rPr>
        <w:t>a)</w:t>
      </w:r>
      <w:r w:rsidRPr="00771577">
        <w:rPr>
          <w:rFonts w:ascii="Times New Roman" w:hAnsi="Times New Roman"/>
          <w:b/>
          <w:sz w:val="18"/>
          <w:szCs w:val="18"/>
        </w:rPr>
        <w:tab/>
      </w:r>
      <w:proofErr w:type="gramStart"/>
      <w:r w:rsidRPr="00206718">
        <w:rPr>
          <w:rFonts w:ascii="Times New Roman" w:hAnsi="Times New Roman"/>
          <w:szCs w:val="24"/>
        </w:rPr>
        <w:t>bearing</w:t>
      </w:r>
      <w:proofErr w:type="gramEnd"/>
      <w:r w:rsidRPr="00206718">
        <w:rPr>
          <w:rFonts w:ascii="Times New Roman" w:hAnsi="Times New Roman"/>
          <w:szCs w:val="24"/>
        </w:rPr>
        <w:t xml:space="preserve"> upon access to the site, accommodations required, transportation, disposal, handling and storage;</w:t>
      </w:r>
    </w:p>
    <w:p w:rsidR="00682C23" w:rsidRPr="00206718" w:rsidRDefault="00682C23" w:rsidP="00682C23">
      <w:pPr>
        <w:shd w:val="clear" w:color="auto" w:fill="FFFFFF"/>
        <w:tabs>
          <w:tab w:val="left" w:pos="360"/>
          <w:tab w:val="left" w:pos="1080"/>
        </w:tabs>
        <w:spacing w:after="60"/>
        <w:ind w:left="720" w:hanging="360"/>
        <w:rPr>
          <w:rFonts w:ascii="Times New Roman" w:hAnsi="Times New Roman"/>
          <w:szCs w:val="24"/>
        </w:rPr>
      </w:pPr>
      <w:r w:rsidRPr="00206718">
        <w:rPr>
          <w:rFonts w:ascii="Times New Roman" w:hAnsi="Times New Roman"/>
          <w:szCs w:val="24"/>
        </w:rPr>
        <w:tab/>
      </w:r>
      <w:r w:rsidRPr="00771577">
        <w:rPr>
          <w:rFonts w:ascii="Arial" w:hAnsi="Arial" w:cs="Arial"/>
          <w:b/>
          <w:sz w:val="18"/>
          <w:szCs w:val="18"/>
        </w:rPr>
        <w:t>b)</w:t>
      </w:r>
      <w:r w:rsidRPr="00771577">
        <w:rPr>
          <w:rFonts w:ascii="Arial" w:hAnsi="Arial" w:cs="Arial"/>
          <w:b/>
          <w:sz w:val="18"/>
          <w:szCs w:val="18"/>
        </w:rPr>
        <w:tab/>
      </w:r>
      <w:proofErr w:type="gramStart"/>
      <w:r w:rsidRPr="00206718">
        <w:rPr>
          <w:rFonts w:ascii="Times New Roman" w:hAnsi="Times New Roman"/>
          <w:szCs w:val="24"/>
        </w:rPr>
        <w:t>affecting</w:t>
      </w:r>
      <w:proofErr w:type="gramEnd"/>
      <w:r w:rsidRPr="00206718">
        <w:rPr>
          <w:rFonts w:ascii="Times New Roman" w:hAnsi="Times New Roman"/>
          <w:szCs w:val="24"/>
        </w:rPr>
        <w:t xml:space="preserve"> availability of labor, materials, equipment, water, electricity, utilities and roads;</w:t>
      </w:r>
    </w:p>
    <w:p w:rsidR="00682C23" w:rsidRPr="00206718" w:rsidRDefault="00682C23" w:rsidP="00682C23">
      <w:pPr>
        <w:shd w:val="clear" w:color="auto" w:fill="FFFFFF"/>
        <w:tabs>
          <w:tab w:val="left" w:pos="360"/>
          <w:tab w:val="left" w:pos="1080"/>
        </w:tabs>
        <w:spacing w:after="60"/>
        <w:ind w:left="720" w:hanging="360"/>
        <w:rPr>
          <w:rFonts w:ascii="Times New Roman" w:hAnsi="Times New Roman"/>
          <w:szCs w:val="24"/>
        </w:rPr>
      </w:pPr>
      <w:r w:rsidRPr="00771577">
        <w:rPr>
          <w:rFonts w:ascii="Arial" w:hAnsi="Arial" w:cs="Arial"/>
          <w:b/>
          <w:sz w:val="20"/>
        </w:rPr>
        <w:tab/>
      </w:r>
      <w:r w:rsidRPr="00771577">
        <w:rPr>
          <w:rFonts w:ascii="Arial" w:hAnsi="Arial" w:cs="Arial"/>
          <w:b/>
          <w:sz w:val="18"/>
          <w:szCs w:val="18"/>
        </w:rPr>
        <w:t>c)</w:t>
      </w:r>
      <w:r w:rsidRPr="00771577">
        <w:rPr>
          <w:rFonts w:ascii="Arial" w:hAnsi="Arial" w:cs="Arial"/>
          <w:b/>
          <w:sz w:val="18"/>
          <w:szCs w:val="18"/>
        </w:rPr>
        <w:tab/>
      </w:r>
      <w:proofErr w:type="gramStart"/>
      <w:r w:rsidRPr="00206718">
        <w:rPr>
          <w:rFonts w:ascii="Times New Roman" w:hAnsi="Times New Roman"/>
          <w:szCs w:val="24"/>
        </w:rPr>
        <w:t>such</w:t>
      </w:r>
      <w:proofErr w:type="gramEnd"/>
      <w:r w:rsidRPr="00206718">
        <w:rPr>
          <w:rFonts w:ascii="Times New Roman" w:hAnsi="Times New Roman"/>
          <w:szCs w:val="24"/>
        </w:rPr>
        <w:t xml:space="preserve"> as weather, river stages, flooding;</w:t>
      </w:r>
    </w:p>
    <w:p w:rsidR="00682C23" w:rsidRPr="00206718" w:rsidRDefault="00682C23" w:rsidP="00682C23">
      <w:pPr>
        <w:shd w:val="clear" w:color="auto" w:fill="FFFFFF"/>
        <w:tabs>
          <w:tab w:val="left" w:pos="360"/>
          <w:tab w:val="left" w:pos="1080"/>
        </w:tabs>
        <w:spacing w:after="60"/>
        <w:ind w:left="720" w:hanging="360"/>
        <w:rPr>
          <w:rFonts w:ascii="Times New Roman" w:hAnsi="Times New Roman"/>
          <w:szCs w:val="24"/>
        </w:rPr>
      </w:pPr>
      <w:r w:rsidRPr="00206718">
        <w:rPr>
          <w:rFonts w:ascii="Times New Roman" w:hAnsi="Times New Roman"/>
          <w:szCs w:val="24"/>
        </w:rPr>
        <w:tab/>
      </w:r>
      <w:r w:rsidRPr="00771577">
        <w:rPr>
          <w:rFonts w:ascii="Arial" w:hAnsi="Arial" w:cs="Arial"/>
          <w:b/>
          <w:sz w:val="18"/>
          <w:szCs w:val="18"/>
        </w:rPr>
        <w:t>d)</w:t>
      </w:r>
      <w:r w:rsidRPr="00206718">
        <w:rPr>
          <w:rFonts w:ascii="Times New Roman" w:hAnsi="Times New Roman"/>
          <w:szCs w:val="24"/>
        </w:rPr>
        <w:tab/>
      </w:r>
      <w:proofErr w:type="gramStart"/>
      <w:r w:rsidRPr="00206718">
        <w:rPr>
          <w:rFonts w:ascii="Times New Roman" w:hAnsi="Times New Roman"/>
          <w:szCs w:val="24"/>
        </w:rPr>
        <w:t>related</w:t>
      </w:r>
      <w:proofErr w:type="gramEnd"/>
      <w:r w:rsidRPr="00206718">
        <w:rPr>
          <w:rFonts w:ascii="Times New Roman" w:hAnsi="Times New Roman"/>
          <w:szCs w:val="24"/>
        </w:rPr>
        <w:t xml:space="preserve"> to the apparent form and nature of the Work site, including the surface and sub-surface conditions; and,</w:t>
      </w:r>
    </w:p>
    <w:p w:rsidR="00682C23" w:rsidRPr="00206718" w:rsidRDefault="00682C23" w:rsidP="00682C23">
      <w:pPr>
        <w:shd w:val="clear" w:color="auto" w:fill="FFFFFF"/>
        <w:tabs>
          <w:tab w:val="left" w:pos="360"/>
          <w:tab w:val="left" w:pos="1080"/>
        </w:tabs>
        <w:spacing w:after="60"/>
        <w:ind w:left="720" w:hanging="360"/>
        <w:rPr>
          <w:rFonts w:ascii="Times New Roman" w:hAnsi="Times New Roman"/>
          <w:szCs w:val="24"/>
        </w:rPr>
      </w:pPr>
      <w:r w:rsidRPr="00206718">
        <w:rPr>
          <w:rFonts w:ascii="Times New Roman" w:hAnsi="Times New Roman"/>
          <w:szCs w:val="24"/>
        </w:rPr>
        <w:tab/>
      </w:r>
      <w:r w:rsidRPr="00771577">
        <w:rPr>
          <w:rFonts w:ascii="Arial" w:hAnsi="Arial" w:cs="Arial"/>
          <w:b/>
          <w:sz w:val="18"/>
          <w:szCs w:val="18"/>
        </w:rPr>
        <w:t>e)</w:t>
      </w:r>
      <w:r w:rsidRPr="00771577">
        <w:rPr>
          <w:rFonts w:ascii="Arial" w:hAnsi="Arial" w:cs="Arial"/>
          <w:b/>
          <w:sz w:val="18"/>
          <w:szCs w:val="18"/>
        </w:rPr>
        <w:tab/>
      </w:r>
      <w:proofErr w:type="gramStart"/>
      <w:r w:rsidRPr="00206718">
        <w:rPr>
          <w:rFonts w:ascii="Times New Roman" w:hAnsi="Times New Roman"/>
          <w:szCs w:val="24"/>
        </w:rPr>
        <w:t>that</w:t>
      </w:r>
      <w:proofErr w:type="gramEnd"/>
      <w:r w:rsidRPr="00206718">
        <w:rPr>
          <w:rFonts w:ascii="Times New Roman" w:hAnsi="Times New Roman"/>
          <w:szCs w:val="24"/>
        </w:rPr>
        <w:t xml:space="preserve"> in general would be deemed by a prudent contractor to be material to the Work as to assess risk, contin</w:t>
      </w:r>
      <w:r w:rsidR="00BC7F22">
        <w:rPr>
          <w:rFonts w:ascii="Times New Roman" w:hAnsi="Times New Roman"/>
          <w:szCs w:val="24"/>
        </w:rPr>
        <w:t>gencies and other circumstances;</w:t>
      </w:r>
    </w:p>
    <w:p w:rsidR="00BC7F22" w:rsidRPr="00206718" w:rsidRDefault="00BC7F22" w:rsidP="00BC7F22">
      <w:pPr>
        <w:shd w:val="clear" w:color="auto" w:fill="FFFFFF"/>
        <w:tabs>
          <w:tab w:val="left" w:pos="360"/>
          <w:tab w:val="left" w:pos="720"/>
        </w:tabs>
        <w:spacing w:after="60"/>
        <w:ind w:left="360" w:hanging="360"/>
        <w:rPr>
          <w:rFonts w:ascii="Times New Roman" w:hAnsi="Times New Roman"/>
          <w:szCs w:val="24"/>
        </w:rPr>
      </w:pPr>
      <w:r w:rsidRPr="00771577">
        <w:rPr>
          <w:rFonts w:ascii="Times New Roman" w:hAnsi="Times New Roman"/>
          <w:b/>
          <w:szCs w:val="24"/>
        </w:rPr>
        <w:tab/>
      </w:r>
      <w:r>
        <w:rPr>
          <w:rFonts w:ascii="Arial" w:hAnsi="Arial" w:cs="Arial"/>
          <w:b/>
          <w:sz w:val="20"/>
        </w:rPr>
        <w:t>6</w:t>
      </w:r>
      <w:r w:rsidRPr="00771577">
        <w:rPr>
          <w:rFonts w:ascii="Arial" w:hAnsi="Arial" w:cs="Arial"/>
          <w:b/>
          <w:sz w:val="20"/>
        </w:rPr>
        <w:t>.</w:t>
      </w:r>
      <w:r w:rsidRPr="00771577">
        <w:rPr>
          <w:rFonts w:ascii="Arial" w:hAnsi="Arial" w:cs="Arial"/>
          <w:b/>
          <w:sz w:val="20"/>
        </w:rPr>
        <w:tab/>
      </w:r>
      <w:proofErr w:type="gramStart"/>
      <w:r>
        <w:rPr>
          <w:rFonts w:ascii="Times New Roman" w:hAnsi="Times New Roman"/>
          <w:szCs w:val="24"/>
        </w:rPr>
        <w:t>has</w:t>
      </w:r>
      <w:proofErr w:type="gramEnd"/>
      <w:r>
        <w:rPr>
          <w:rFonts w:ascii="Times New Roman" w:hAnsi="Times New Roman"/>
          <w:szCs w:val="24"/>
        </w:rPr>
        <w:t xml:space="preserve"> completed prior contracts with diligent and continuous effort and has been responsive to post-occupancy corrections.</w:t>
      </w:r>
    </w:p>
    <w:p w:rsidR="002336B8" w:rsidRPr="008446AE" w:rsidRDefault="002336B8" w:rsidP="00046E1C">
      <w:pPr>
        <w:shd w:val="clear" w:color="auto" w:fill="FFFFFF"/>
        <w:tabs>
          <w:tab w:val="left" w:pos="360"/>
          <w:tab w:val="left" w:pos="1080"/>
        </w:tabs>
        <w:spacing w:after="60"/>
        <w:rPr>
          <w:rFonts w:ascii="Times New Roman" w:hAnsi="Times New Roman"/>
          <w:szCs w:val="24"/>
          <w:u w:val="single"/>
        </w:rPr>
      </w:pPr>
    </w:p>
    <w:p w:rsidR="00C36666" w:rsidRDefault="00C36666" w:rsidP="00C36666">
      <w:pPr>
        <w:suppressAutoHyphens/>
        <w:jc w:val="both"/>
        <w:rPr>
          <w:rFonts w:ascii="Times New Roman" w:hAnsi="Times New Roman"/>
          <w:spacing w:val="-3"/>
        </w:rPr>
      </w:pPr>
    </w:p>
    <w:p w:rsidR="00C36666" w:rsidRPr="00A10303" w:rsidRDefault="00C36666" w:rsidP="00C36666">
      <w:pPr>
        <w:suppressAutoHyphens/>
        <w:jc w:val="both"/>
        <w:rPr>
          <w:rFonts w:ascii="Arial" w:hAnsi="Arial" w:cs="Arial"/>
          <w:b/>
          <w:spacing w:val="-3"/>
        </w:rPr>
      </w:pPr>
      <w:r w:rsidRPr="00A10303">
        <w:rPr>
          <w:rFonts w:ascii="Arial" w:hAnsi="Arial" w:cs="Arial"/>
          <w:b/>
          <w:spacing w:val="-3"/>
        </w:rPr>
        <w:t>PREQUALIFICATION FORMS</w:t>
      </w:r>
    </w:p>
    <w:p w:rsidR="00B22238" w:rsidRDefault="00B22238">
      <w:pPr>
        <w:suppressAutoHyphens/>
        <w:jc w:val="both"/>
        <w:rPr>
          <w:rFonts w:ascii="Times New Roman" w:hAnsi="Times New Roman"/>
          <w:spacing w:val="-3"/>
        </w:rPr>
      </w:pPr>
      <w:r>
        <w:rPr>
          <w:rFonts w:ascii="Times New Roman" w:hAnsi="Times New Roman"/>
          <w:spacing w:val="-3"/>
        </w:rPr>
        <w:t>Not required.</w:t>
      </w:r>
    </w:p>
    <w:p w:rsidR="00B22238" w:rsidRDefault="00B22238">
      <w:pPr>
        <w:suppressAutoHyphens/>
        <w:jc w:val="both"/>
        <w:rPr>
          <w:rFonts w:ascii="Times New Roman" w:hAnsi="Times New Roman"/>
          <w:spacing w:val="-3"/>
        </w:rPr>
      </w:pPr>
    </w:p>
    <w:p w:rsidR="00B22238" w:rsidRDefault="00B22238">
      <w:pPr>
        <w:suppressAutoHyphens/>
        <w:jc w:val="both"/>
        <w:rPr>
          <w:rFonts w:ascii="Times New Roman" w:hAnsi="Times New Roman"/>
          <w:spacing w:val="-3"/>
        </w:rPr>
      </w:pPr>
    </w:p>
    <w:p w:rsidR="00B22238" w:rsidRPr="00A10303" w:rsidRDefault="00B22238">
      <w:pPr>
        <w:suppressAutoHyphens/>
        <w:jc w:val="both"/>
        <w:rPr>
          <w:rFonts w:ascii="Arial" w:hAnsi="Arial" w:cs="Arial"/>
          <w:b/>
          <w:spacing w:val="-3"/>
        </w:rPr>
      </w:pPr>
      <w:r w:rsidRPr="00A10303">
        <w:rPr>
          <w:rFonts w:ascii="Arial" w:hAnsi="Arial" w:cs="Arial"/>
          <w:b/>
          <w:spacing w:val="-3"/>
        </w:rPr>
        <w:t>DEBARRED OR SUSPENDED CONTRACTORS</w:t>
      </w:r>
    </w:p>
    <w:p w:rsidR="00B22238" w:rsidRDefault="00B22238">
      <w:pPr>
        <w:suppressAutoHyphens/>
        <w:jc w:val="both"/>
        <w:rPr>
          <w:rFonts w:ascii="Times New Roman" w:hAnsi="Times New Roman"/>
          <w:spacing w:val="-3"/>
        </w:rPr>
      </w:pPr>
      <w:proofErr w:type="gramStart"/>
      <w:r>
        <w:rPr>
          <w:rFonts w:ascii="Times New Roman" w:hAnsi="Times New Roman"/>
          <w:spacing w:val="-3"/>
        </w:rPr>
        <w:t>A business (contractor, subcontractor, or supplier) that has either been debarred or suspended pursuant to the requirements of Sections 13</w:t>
      </w:r>
      <w:r>
        <w:rPr>
          <w:rFonts w:ascii="Times New Roman" w:hAnsi="Times New Roman"/>
          <w:spacing w:val="-3"/>
        </w:rPr>
        <w:noBreakHyphen/>
        <w:t>1</w:t>
      </w:r>
      <w:r>
        <w:rPr>
          <w:rFonts w:ascii="Times New Roman" w:hAnsi="Times New Roman"/>
          <w:spacing w:val="-3"/>
        </w:rPr>
        <w:noBreakHyphen/>
        <w:t>177 through 13</w:t>
      </w:r>
      <w:r>
        <w:rPr>
          <w:rFonts w:ascii="Times New Roman" w:hAnsi="Times New Roman"/>
          <w:spacing w:val="-3"/>
        </w:rPr>
        <w:noBreakHyphen/>
        <w:t>1</w:t>
      </w:r>
      <w:r>
        <w:rPr>
          <w:rFonts w:ascii="Times New Roman" w:hAnsi="Times New Roman"/>
          <w:spacing w:val="-3"/>
        </w:rPr>
        <w:noBreakHyphen/>
        <w:t>180 and 13</w:t>
      </w:r>
      <w:r>
        <w:rPr>
          <w:rFonts w:ascii="Times New Roman" w:hAnsi="Times New Roman"/>
          <w:spacing w:val="-3"/>
        </w:rPr>
        <w:noBreakHyphen/>
        <w:t>4</w:t>
      </w:r>
      <w:r>
        <w:rPr>
          <w:rFonts w:ascii="Times New Roman" w:hAnsi="Times New Roman"/>
          <w:spacing w:val="-3"/>
        </w:rPr>
        <w:noBreakHyphen/>
        <w:t>11 through 13</w:t>
      </w:r>
      <w:r>
        <w:rPr>
          <w:rFonts w:ascii="Times New Roman" w:hAnsi="Times New Roman"/>
          <w:spacing w:val="-3"/>
        </w:rPr>
        <w:noBreakHyphen/>
        <w:t>4</w:t>
      </w:r>
      <w:r>
        <w:rPr>
          <w:rFonts w:ascii="Times New Roman" w:hAnsi="Times New Roman"/>
          <w:spacing w:val="-3"/>
        </w:rPr>
        <w:noBreakHyphen/>
        <w:t>17, NMSA 1978 as amended, shall not be permitted to do business with the State and shall not be considered for award of contract during the period for which it is debarred or suspended.</w:t>
      </w:r>
      <w:proofErr w:type="gramEnd"/>
    </w:p>
    <w:p w:rsidR="008821A5" w:rsidRDefault="008821A5" w:rsidP="00B63CC6">
      <w:pPr>
        <w:rPr>
          <w:spacing w:val="-3"/>
        </w:rPr>
      </w:pPr>
    </w:p>
    <w:sectPr w:rsidR="008821A5">
      <w:headerReference w:type="default" r:id="rId7"/>
      <w:footerReference w:type="default" r:id="rId8"/>
      <w:endnotePr>
        <w:numFmt w:val="decimal"/>
      </w:endnotePr>
      <w:pgSz w:w="12240" w:h="15840" w:code="1"/>
      <w:pgMar w:top="907" w:right="1080" w:bottom="108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408" w:rsidRDefault="006A3408">
      <w:pPr>
        <w:spacing w:line="20" w:lineRule="exact"/>
      </w:pPr>
    </w:p>
  </w:endnote>
  <w:endnote w:type="continuationSeparator" w:id="0">
    <w:p w:rsidR="006A3408" w:rsidRDefault="006A3408">
      <w:r>
        <w:t xml:space="preserve"> </w:t>
      </w:r>
    </w:p>
  </w:endnote>
  <w:endnote w:type="continuationNotice" w:id="1">
    <w:p w:rsidR="006A3408" w:rsidRDefault="006A34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DD4" w:rsidRDefault="00D81DD4" w:rsidP="00D81DD4">
    <w:pPr>
      <w:tabs>
        <w:tab w:val="right" w:pos="9360"/>
      </w:tabs>
      <w:suppressAutoHyphens/>
      <w:spacing w:line="240" w:lineRule="atLeast"/>
    </w:pPr>
    <w:r>
      <w:rPr>
        <w:b/>
        <w:bCs/>
      </w:rPr>
      <w:t>PREQUALIFICATION</w:t>
    </w:r>
    <w:r>
      <w:rPr>
        <w:b/>
        <w:bCs/>
      </w:rPr>
      <w:tab/>
      <w:t xml:space="preserve">00 4513 - </w:t>
    </w:r>
    <w:r>
      <w:rPr>
        <w:b/>
        <w:bCs/>
      </w:rPr>
      <w:fldChar w:fldCharType="begin"/>
    </w:r>
    <w:r>
      <w:rPr>
        <w:b/>
        <w:bCs/>
      </w:rPr>
      <w:instrText>page \* arabic</w:instrText>
    </w:r>
    <w:r>
      <w:rPr>
        <w:b/>
        <w:bCs/>
      </w:rPr>
      <w:fldChar w:fldCharType="separate"/>
    </w:r>
    <w:r w:rsidR="008320E9">
      <w:rPr>
        <w:b/>
        <w:bCs/>
        <w:noProof/>
      </w:rPr>
      <w:t>1</w:t>
    </w:r>
    <w:r>
      <w:rPr>
        <w:b/>
        <w:bCs/>
      </w:rPr>
      <w:fldChar w:fldCharType="end"/>
    </w:r>
  </w:p>
  <w:p w:rsidR="00360064" w:rsidRPr="001D0D40" w:rsidRDefault="001D0D40" w:rsidP="00D81DD4">
    <w:pPr>
      <w:pStyle w:val="Footer"/>
      <w:rPr>
        <w:b/>
        <w:sz w:val="20"/>
      </w:rPr>
    </w:pPr>
    <w:r w:rsidRPr="001D0D40">
      <w:rPr>
        <w:b/>
        <w:sz w:val="20"/>
      </w:rPr>
      <w:fldChar w:fldCharType="begin"/>
    </w:r>
    <w:r w:rsidRPr="001D0D40">
      <w:rPr>
        <w:b/>
        <w:sz w:val="20"/>
      </w:rPr>
      <w:instrText xml:space="preserve"> FILENAME </w:instrText>
    </w:r>
    <w:r w:rsidRPr="001D0D40">
      <w:rPr>
        <w:b/>
        <w:sz w:val="20"/>
      </w:rPr>
      <w:fldChar w:fldCharType="separate"/>
    </w:r>
    <w:r w:rsidR="00AE278F">
      <w:rPr>
        <w:b/>
        <w:noProof/>
        <w:sz w:val="20"/>
      </w:rPr>
      <w:t>00_4513-PreQual_psfa_DBB_version_3.000.doc</w:t>
    </w:r>
    <w:r w:rsidRPr="001D0D40">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408" w:rsidRDefault="006A3408">
      <w:r>
        <w:separator/>
      </w:r>
    </w:p>
  </w:footnote>
  <w:footnote w:type="continuationSeparator" w:id="0">
    <w:p w:rsidR="006A3408" w:rsidRDefault="006A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70" w:rsidRDefault="001C4670" w:rsidP="001C4670">
    <w:pPr>
      <w:pStyle w:val="Header"/>
      <w:rPr>
        <w:sz w:val="20"/>
      </w:rPr>
    </w:pPr>
    <w:r>
      <w:rPr>
        <w:sz w:val="20"/>
      </w:rPr>
      <w:tab/>
    </w:r>
    <w:r>
      <w:rPr>
        <w:sz w:val="20"/>
      </w:rPr>
      <w:tab/>
    </w:r>
  </w:p>
  <w:p w:rsidR="00BC7F22" w:rsidRPr="006C6767" w:rsidRDefault="00BC7F22">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19F5"/>
    <w:multiLevelType w:val="singleLevel"/>
    <w:tmpl w:val="8F3C676C"/>
    <w:lvl w:ilvl="0">
      <w:start w:val="1"/>
      <w:numFmt w:val="decimal"/>
      <w:lvlText w:val="(%1)"/>
      <w:lvlJc w:val="left"/>
      <w:pPr>
        <w:tabs>
          <w:tab w:val="num" w:pos="2145"/>
        </w:tabs>
        <w:ind w:left="2145" w:hanging="705"/>
      </w:pPr>
      <w:rPr>
        <w:rFonts w:hint="default"/>
      </w:rPr>
    </w:lvl>
  </w:abstractNum>
  <w:abstractNum w:abstractNumId="1" w15:restartNumberingAfterBreak="0">
    <w:nsid w:val="08CA7135"/>
    <w:multiLevelType w:val="singleLevel"/>
    <w:tmpl w:val="7D6AB0DC"/>
    <w:lvl w:ilvl="0">
      <w:start w:val="1"/>
      <w:numFmt w:val="lowerLetter"/>
      <w:lvlText w:val="(%1)"/>
      <w:lvlJc w:val="left"/>
      <w:pPr>
        <w:tabs>
          <w:tab w:val="num" w:pos="2205"/>
        </w:tabs>
        <w:ind w:left="2205" w:hanging="720"/>
      </w:pPr>
      <w:rPr>
        <w:rFonts w:hint="default"/>
      </w:rPr>
    </w:lvl>
  </w:abstractNum>
  <w:abstractNum w:abstractNumId="2" w15:restartNumberingAfterBreak="0">
    <w:nsid w:val="2015787F"/>
    <w:multiLevelType w:val="singleLevel"/>
    <w:tmpl w:val="6EBEF7D4"/>
    <w:lvl w:ilvl="0">
      <w:start w:val="10"/>
      <w:numFmt w:val="decimal"/>
      <w:lvlText w:val="%1."/>
      <w:lvlJc w:val="left"/>
      <w:pPr>
        <w:tabs>
          <w:tab w:val="num" w:pos="360"/>
        </w:tabs>
        <w:ind w:left="360" w:hanging="360"/>
      </w:pPr>
    </w:lvl>
  </w:abstractNum>
  <w:abstractNum w:abstractNumId="3" w15:restartNumberingAfterBreak="0">
    <w:nsid w:val="22FB3CBD"/>
    <w:multiLevelType w:val="singleLevel"/>
    <w:tmpl w:val="7B9EB8A6"/>
    <w:lvl w:ilvl="0">
      <w:start w:val="3"/>
      <w:numFmt w:val="decimal"/>
      <w:lvlText w:val="(%1)"/>
      <w:lvlJc w:val="left"/>
      <w:pPr>
        <w:tabs>
          <w:tab w:val="num" w:pos="2145"/>
        </w:tabs>
        <w:ind w:left="2145" w:hanging="705"/>
      </w:pPr>
      <w:rPr>
        <w:rFonts w:hint="default"/>
      </w:rPr>
    </w:lvl>
  </w:abstractNum>
  <w:abstractNum w:abstractNumId="4" w15:restartNumberingAfterBreak="0">
    <w:nsid w:val="248E0E3F"/>
    <w:multiLevelType w:val="singleLevel"/>
    <w:tmpl w:val="C0062B08"/>
    <w:lvl w:ilvl="0">
      <w:start w:val="1"/>
      <w:numFmt w:val="lowerLetter"/>
      <w:lvlText w:val="(%1)"/>
      <w:lvlJc w:val="left"/>
      <w:pPr>
        <w:tabs>
          <w:tab w:val="num" w:pos="2160"/>
        </w:tabs>
        <w:ind w:left="2160" w:hanging="720"/>
      </w:pPr>
      <w:rPr>
        <w:rFonts w:hint="default"/>
      </w:rPr>
    </w:lvl>
  </w:abstractNum>
  <w:abstractNum w:abstractNumId="5" w15:restartNumberingAfterBreak="0">
    <w:nsid w:val="26E3042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D537404"/>
    <w:multiLevelType w:val="singleLevel"/>
    <w:tmpl w:val="1A8A7F42"/>
    <w:lvl w:ilvl="0">
      <w:start w:val="1"/>
      <w:numFmt w:val="lowerLetter"/>
      <w:lvlText w:val="(%1)"/>
      <w:lvlJc w:val="left"/>
      <w:pPr>
        <w:tabs>
          <w:tab w:val="num" w:pos="990"/>
        </w:tabs>
        <w:ind w:left="990" w:hanging="435"/>
      </w:pPr>
      <w:rPr>
        <w:rFonts w:hint="default"/>
      </w:rPr>
    </w:lvl>
  </w:abstractNum>
  <w:abstractNum w:abstractNumId="7" w15:restartNumberingAfterBreak="0">
    <w:nsid w:val="3578081A"/>
    <w:multiLevelType w:val="singleLevel"/>
    <w:tmpl w:val="DE46AAC8"/>
    <w:lvl w:ilvl="0">
      <w:start w:val="1"/>
      <w:numFmt w:val="decimal"/>
      <w:lvlText w:val="%1."/>
      <w:lvlJc w:val="left"/>
      <w:pPr>
        <w:tabs>
          <w:tab w:val="num" w:pos="360"/>
        </w:tabs>
        <w:ind w:left="360" w:hanging="360"/>
      </w:pPr>
    </w:lvl>
  </w:abstractNum>
  <w:abstractNum w:abstractNumId="8" w15:restartNumberingAfterBreak="0">
    <w:nsid w:val="38EB509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7985DCF"/>
    <w:multiLevelType w:val="singleLevel"/>
    <w:tmpl w:val="E5241540"/>
    <w:lvl w:ilvl="0">
      <w:start w:val="3"/>
      <w:numFmt w:val="decimal"/>
      <w:lvlText w:val="(%1)"/>
      <w:lvlJc w:val="left"/>
      <w:pPr>
        <w:tabs>
          <w:tab w:val="num" w:pos="2145"/>
        </w:tabs>
        <w:ind w:left="2145" w:hanging="705"/>
      </w:pPr>
      <w:rPr>
        <w:rFonts w:hint="default"/>
      </w:rPr>
    </w:lvl>
  </w:abstractNum>
  <w:abstractNum w:abstractNumId="10" w15:restartNumberingAfterBreak="0">
    <w:nsid w:val="537F7127"/>
    <w:multiLevelType w:val="singleLevel"/>
    <w:tmpl w:val="709A37B0"/>
    <w:lvl w:ilvl="0">
      <w:start w:val="6"/>
      <w:numFmt w:val="decimal"/>
      <w:lvlText w:val="%1."/>
      <w:lvlJc w:val="left"/>
      <w:pPr>
        <w:tabs>
          <w:tab w:val="num" w:pos="360"/>
        </w:tabs>
        <w:ind w:left="360" w:hanging="360"/>
      </w:pPr>
    </w:lvl>
  </w:abstractNum>
  <w:abstractNum w:abstractNumId="11" w15:restartNumberingAfterBreak="0">
    <w:nsid w:val="57B158AB"/>
    <w:multiLevelType w:val="singleLevel"/>
    <w:tmpl w:val="D63E8362"/>
    <w:lvl w:ilvl="0">
      <w:start w:val="1"/>
      <w:numFmt w:val="decimal"/>
      <w:lvlText w:val="(%1)"/>
      <w:lvlJc w:val="left"/>
      <w:pPr>
        <w:tabs>
          <w:tab w:val="num" w:pos="2145"/>
        </w:tabs>
        <w:ind w:left="2145" w:hanging="705"/>
      </w:pPr>
      <w:rPr>
        <w:rFonts w:hint="default"/>
      </w:rPr>
    </w:lvl>
  </w:abstractNum>
  <w:abstractNum w:abstractNumId="12" w15:restartNumberingAfterBreak="0">
    <w:nsid w:val="59DB5DB8"/>
    <w:multiLevelType w:val="singleLevel"/>
    <w:tmpl w:val="0EFA0B02"/>
    <w:lvl w:ilvl="0">
      <w:start w:val="3"/>
      <w:numFmt w:val="decimal"/>
      <w:lvlText w:val="%1."/>
      <w:lvlJc w:val="left"/>
      <w:pPr>
        <w:tabs>
          <w:tab w:val="num" w:pos="360"/>
        </w:tabs>
        <w:ind w:left="360" w:hanging="360"/>
      </w:pPr>
    </w:lvl>
  </w:abstractNum>
  <w:abstractNum w:abstractNumId="13" w15:restartNumberingAfterBreak="0">
    <w:nsid w:val="5BB906AD"/>
    <w:multiLevelType w:val="singleLevel"/>
    <w:tmpl w:val="34E48138"/>
    <w:lvl w:ilvl="0">
      <w:start w:val="1"/>
      <w:numFmt w:val="upperLetter"/>
      <w:lvlText w:val="%1."/>
      <w:lvlJc w:val="left"/>
      <w:pPr>
        <w:tabs>
          <w:tab w:val="num" w:pos="360"/>
        </w:tabs>
        <w:ind w:left="360" w:hanging="360"/>
      </w:pPr>
    </w:lvl>
  </w:abstractNum>
  <w:abstractNum w:abstractNumId="14" w15:restartNumberingAfterBreak="0">
    <w:nsid w:val="626E52B7"/>
    <w:multiLevelType w:val="singleLevel"/>
    <w:tmpl w:val="EFA65CA8"/>
    <w:lvl w:ilvl="0">
      <w:start w:val="1"/>
      <w:numFmt w:val="lowerLetter"/>
      <w:lvlText w:val="(%1)"/>
      <w:lvlJc w:val="left"/>
      <w:pPr>
        <w:tabs>
          <w:tab w:val="num" w:pos="2160"/>
        </w:tabs>
        <w:ind w:left="2160" w:hanging="720"/>
      </w:pPr>
      <w:rPr>
        <w:rFonts w:hint="default"/>
      </w:rPr>
    </w:lvl>
  </w:abstractNum>
  <w:abstractNum w:abstractNumId="15" w15:restartNumberingAfterBreak="0">
    <w:nsid w:val="6E2846F6"/>
    <w:multiLevelType w:val="singleLevel"/>
    <w:tmpl w:val="36D4BC36"/>
    <w:lvl w:ilvl="0">
      <w:start w:val="1"/>
      <w:numFmt w:val="lowerLetter"/>
      <w:lvlText w:val="(%1)"/>
      <w:lvlJc w:val="left"/>
      <w:pPr>
        <w:tabs>
          <w:tab w:val="num" w:pos="2160"/>
        </w:tabs>
        <w:ind w:left="2160" w:hanging="720"/>
      </w:pPr>
      <w:rPr>
        <w:rFonts w:hint="default"/>
      </w:rPr>
    </w:lvl>
  </w:abstractNum>
  <w:abstractNum w:abstractNumId="16" w15:restartNumberingAfterBreak="0">
    <w:nsid w:val="6F8F1D2B"/>
    <w:multiLevelType w:val="singleLevel"/>
    <w:tmpl w:val="582AD178"/>
    <w:lvl w:ilvl="0">
      <w:start w:val="1"/>
      <w:numFmt w:val="lowerLetter"/>
      <w:lvlText w:val="(%1)"/>
      <w:lvlJc w:val="left"/>
      <w:pPr>
        <w:tabs>
          <w:tab w:val="num" w:pos="2520"/>
        </w:tabs>
        <w:ind w:left="2160" w:firstLine="0"/>
      </w:pPr>
      <w:rPr>
        <w:rFonts w:hint="default"/>
      </w:rPr>
    </w:lvl>
  </w:abstractNum>
  <w:abstractNum w:abstractNumId="17" w15:restartNumberingAfterBreak="0">
    <w:nsid w:val="76A5690A"/>
    <w:multiLevelType w:val="singleLevel"/>
    <w:tmpl w:val="D654ED30"/>
    <w:lvl w:ilvl="0">
      <w:start w:val="4"/>
      <w:numFmt w:val="decimal"/>
      <w:lvlText w:val="(%1)"/>
      <w:lvlJc w:val="left"/>
      <w:pPr>
        <w:tabs>
          <w:tab w:val="num" w:pos="2145"/>
        </w:tabs>
        <w:ind w:left="2145" w:hanging="705"/>
      </w:pPr>
      <w:rPr>
        <w:rFonts w:hint="default"/>
      </w:rPr>
    </w:lvl>
  </w:abstractNum>
  <w:abstractNum w:abstractNumId="18" w15:restartNumberingAfterBreak="0">
    <w:nsid w:val="7CC271CB"/>
    <w:multiLevelType w:val="singleLevel"/>
    <w:tmpl w:val="A57C299E"/>
    <w:lvl w:ilvl="0">
      <w:start w:val="1"/>
      <w:numFmt w:val="lowerLetter"/>
      <w:lvlText w:val="(%1)"/>
      <w:lvlJc w:val="left"/>
      <w:pPr>
        <w:tabs>
          <w:tab w:val="num" w:pos="2160"/>
        </w:tabs>
        <w:ind w:left="2160" w:hanging="720"/>
      </w:pPr>
      <w:rPr>
        <w:rFonts w:hint="default"/>
      </w:rPr>
    </w:lvl>
  </w:abstractNum>
  <w:abstractNum w:abstractNumId="19" w15:restartNumberingAfterBreak="0">
    <w:nsid w:val="7D190DC4"/>
    <w:multiLevelType w:val="singleLevel"/>
    <w:tmpl w:val="0624FEA8"/>
    <w:lvl w:ilvl="0">
      <w:start w:val="1"/>
      <w:numFmt w:val="lowerLetter"/>
      <w:lvlText w:val="(%1)"/>
      <w:lvlJc w:val="left"/>
      <w:pPr>
        <w:tabs>
          <w:tab w:val="num" w:pos="2160"/>
        </w:tabs>
        <w:ind w:left="2160" w:hanging="720"/>
      </w:pPr>
      <w:rPr>
        <w:rFonts w:hint="default"/>
      </w:rPr>
    </w:lvl>
  </w:abstractNum>
  <w:num w:numId="1">
    <w:abstractNumId w:val="6"/>
  </w:num>
  <w:num w:numId="2">
    <w:abstractNumId w:val="5"/>
  </w:num>
  <w:num w:numId="3">
    <w:abstractNumId w:val="4"/>
  </w:num>
  <w:num w:numId="4">
    <w:abstractNumId w:val="12"/>
  </w:num>
  <w:num w:numId="5">
    <w:abstractNumId w:val="15"/>
  </w:num>
  <w:num w:numId="6">
    <w:abstractNumId w:val="18"/>
  </w:num>
  <w:num w:numId="7">
    <w:abstractNumId w:val="7"/>
  </w:num>
  <w:num w:numId="8">
    <w:abstractNumId w:val="1"/>
  </w:num>
  <w:num w:numId="9">
    <w:abstractNumId w:val="14"/>
  </w:num>
  <w:num w:numId="10">
    <w:abstractNumId w:val="19"/>
  </w:num>
  <w:num w:numId="11">
    <w:abstractNumId w:val="8"/>
  </w:num>
  <w:num w:numId="12">
    <w:abstractNumId w:val="10"/>
  </w:num>
  <w:num w:numId="13">
    <w:abstractNumId w:val="2"/>
  </w:num>
  <w:num w:numId="14">
    <w:abstractNumId w:val="11"/>
  </w:num>
  <w:num w:numId="15">
    <w:abstractNumId w:val="13"/>
  </w:num>
  <w:num w:numId="16">
    <w:abstractNumId w:val="0"/>
  </w:num>
  <w:num w:numId="17">
    <w:abstractNumId w:val="16"/>
  </w:num>
  <w:num w:numId="18">
    <w:abstractNumId w:val="3"/>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E0"/>
    <w:rsid w:val="00046E1C"/>
    <w:rsid w:val="00065685"/>
    <w:rsid w:val="000849FA"/>
    <w:rsid w:val="0009657B"/>
    <w:rsid w:val="000E18AB"/>
    <w:rsid w:val="00151E18"/>
    <w:rsid w:val="001C4670"/>
    <w:rsid w:val="001D0D40"/>
    <w:rsid w:val="00206718"/>
    <w:rsid w:val="0022189A"/>
    <w:rsid w:val="002336B8"/>
    <w:rsid w:val="002410D8"/>
    <w:rsid w:val="002D2351"/>
    <w:rsid w:val="00360064"/>
    <w:rsid w:val="00376064"/>
    <w:rsid w:val="00395DA8"/>
    <w:rsid w:val="003B2403"/>
    <w:rsid w:val="003B6E7F"/>
    <w:rsid w:val="003B6FDE"/>
    <w:rsid w:val="003E73C5"/>
    <w:rsid w:val="004869CE"/>
    <w:rsid w:val="004E01D7"/>
    <w:rsid w:val="00504D34"/>
    <w:rsid w:val="0053677E"/>
    <w:rsid w:val="00560720"/>
    <w:rsid w:val="00566172"/>
    <w:rsid w:val="005D5354"/>
    <w:rsid w:val="00631801"/>
    <w:rsid w:val="00682C23"/>
    <w:rsid w:val="006A3408"/>
    <w:rsid w:val="006B2C88"/>
    <w:rsid w:val="006C6767"/>
    <w:rsid w:val="00732EAE"/>
    <w:rsid w:val="00746EFA"/>
    <w:rsid w:val="007570C3"/>
    <w:rsid w:val="00771577"/>
    <w:rsid w:val="007C4B3E"/>
    <w:rsid w:val="007C5411"/>
    <w:rsid w:val="00826524"/>
    <w:rsid w:val="008320E9"/>
    <w:rsid w:val="008446AE"/>
    <w:rsid w:val="008821A5"/>
    <w:rsid w:val="009373D2"/>
    <w:rsid w:val="0096361F"/>
    <w:rsid w:val="0096477A"/>
    <w:rsid w:val="009B2196"/>
    <w:rsid w:val="009E74FA"/>
    <w:rsid w:val="00A10303"/>
    <w:rsid w:val="00A15B2B"/>
    <w:rsid w:val="00A71F2A"/>
    <w:rsid w:val="00A916CA"/>
    <w:rsid w:val="00AA41A5"/>
    <w:rsid w:val="00AC46B6"/>
    <w:rsid w:val="00AE278F"/>
    <w:rsid w:val="00B13582"/>
    <w:rsid w:val="00B22238"/>
    <w:rsid w:val="00B3597B"/>
    <w:rsid w:val="00B4124F"/>
    <w:rsid w:val="00B56C2A"/>
    <w:rsid w:val="00B63CC6"/>
    <w:rsid w:val="00B673FC"/>
    <w:rsid w:val="00B94EAC"/>
    <w:rsid w:val="00B95BD4"/>
    <w:rsid w:val="00BC7F22"/>
    <w:rsid w:val="00C01316"/>
    <w:rsid w:val="00C014EB"/>
    <w:rsid w:val="00C20A72"/>
    <w:rsid w:val="00C36666"/>
    <w:rsid w:val="00C75A88"/>
    <w:rsid w:val="00C9110D"/>
    <w:rsid w:val="00CA41C9"/>
    <w:rsid w:val="00CF5F05"/>
    <w:rsid w:val="00D81DD4"/>
    <w:rsid w:val="00DF0B95"/>
    <w:rsid w:val="00E90B39"/>
    <w:rsid w:val="00E97764"/>
    <w:rsid w:val="00EA759A"/>
    <w:rsid w:val="00EB6BBE"/>
    <w:rsid w:val="00EE4E17"/>
    <w:rsid w:val="00F321E0"/>
    <w:rsid w:val="00F63859"/>
    <w:rsid w:val="00F82E0E"/>
    <w:rsid w:val="00F837CA"/>
    <w:rsid w:val="00F9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25D8FA-0663-47F5-9B52-C44CDA59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paragraph" w:styleId="Heading1">
    <w:name w:val="heading 1"/>
    <w:basedOn w:val="Normal"/>
    <w:next w:val="Normal"/>
    <w:qFormat/>
    <w:rsid w:val="00EA759A"/>
    <w:pPr>
      <w:keepNext/>
      <w:widowControl w:val="0"/>
      <w:outlineLvl w:val="0"/>
    </w:pPr>
    <w:rPr>
      <w:rFonts w:ascii="Times New Roman" w:hAnsi="Times New Roman"/>
      <w:b/>
      <w:snapToGrid w:val="0"/>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rsid w:val="003E73C5"/>
  </w:style>
  <w:style w:type="paragraph" w:customStyle="1" w:styleId="p0">
    <w:name w:val="p0"/>
    <w:basedOn w:val="Normal"/>
    <w:rsid w:val="00566172"/>
    <w:pPr>
      <w:widowControl w:val="0"/>
      <w:tabs>
        <w:tab w:val="left" w:pos="720"/>
      </w:tabs>
      <w:spacing w:line="240" w:lineRule="atLeast"/>
      <w:jc w:val="both"/>
    </w:pPr>
    <w:rPr>
      <w:rFonts w:ascii="Times New Roman" w:hAnsi="Times New Roman"/>
      <w:snapToGrid w:val="0"/>
    </w:rPr>
  </w:style>
  <w:style w:type="paragraph" w:customStyle="1" w:styleId="t1">
    <w:name w:val="t1"/>
    <w:basedOn w:val="Normal"/>
    <w:rsid w:val="00566172"/>
    <w:pPr>
      <w:widowControl w:val="0"/>
      <w:spacing w:line="240" w:lineRule="atLeast"/>
    </w:pPr>
    <w:rPr>
      <w:rFonts w:ascii="Times New Roman" w:hAnsi="Times New Roman"/>
      <w:snapToGrid w:val="0"/>
    </w:rPr>
  </w:style>
  <w:style w:type="paragraph" w:customStyle="1" w:styleId="p3">
    <w:name w:val="p3"/>
    <w:basedOn w:val="Normal"/>
    <w:rsid w:val="00566172"/>
    <w:pPr>
      <w:widowControl w:val="0"/>
      <w:tabs>
        <w:tab w:val="left" w:pos="360"/>
      </w:tabs>
      <w:spacing w:line="240" w:lineRule="atLeast"/>
      <w:ind w:left="788" w:hanging="432"/>
    </w:pPr>
    <w:rPr>
      <w:rFonts w:ascii="Times New Roman" w:hAnsi="Times New Roman"/>
      <w:snapToGrid w:val="0"/>
    </w:rPr>
  </w:style>
  <w:style w:type="paragraph" w:customStyle="1" w:styleId="p4">
    <w:name w:val="p4"/>
    <w:basedOn w:val="Normal"/>
    <w:rsid w:val="00566172"/>
    <w:pPr>
      <w:widowControl w:val="0"/>
      <w:spacing w:line="240" w:lineRule="atLeast"/>
      <w:ind w:left="788" w:hanging="432"/>
    </w:pPr>
    <w:rPr>
      <w:rFonts w:ascii="Times New Roman" w:hAnsi="Times New Roman"/>
      <w:snapToGrid w:val="0"/>
    </w:rPr>
  </w:style>
  <w:style w:type="paragraph" w:customStyle="1" w:styleId="p5">
    <w:name w:val="p5"/>
    <w:basedOn w:val="Normal"/>
    <w:rsid w:val="00566172"/>
    <w:pPr>
      <w:widowControl w:val="0"/>
      <w:spacing w:line="240" w:lineRule="atLeast"/>
      <w:ind w:left="788" w:hanging="288"/>
    </w:pPr>
    <w:rPr>
      <w:rFonts w:ascii="Times New Roman" w:hAnsi="Times New Roman"/>
      <w:snapToGrid w:val="0"/>
    </w:rPr>
  </w:style>
  <w:style w:type="paragraph" w:customStyle="1" w:styleId="p7">
    <w:name w:val="p7"/>
    <w:basedOn w:val="Normal"/>
    <w:rsid w:val="00566172"/>
    <w:pPr>
      <w:widowControl w:val="0"/>
      <w:tabs>
        <w:tab w:val="left" w:pos="1220"/>
      </w:tabs>
      <w:spacing w:line="240" w:lineRule="atLeast"/>
    </w:pPr>
    <w:rPr>
      <w:rFonts w:ascii="Times New Roman" w:hAnsi="Times New Roman"/>
      <w:snapToGrid w:val="0"/>
    </w:rPr>
  </w:style>
  <w:style w:type="paragraph" w:customStyle="1" w:styleId="p10">
    <w:name w:val="p10"/>
    <w:basedOn w:val="Normal"/>
    <w:rsid w:val="00566172"/>
    <w:pPr>
      <w:widowControl w:val="0"/>
      <w:tabs>
        <w:tab w:val="left" w:pos="500"/>
      </w:tabs>
      <w:spacing w:line="240" w:lineRule="atLeast"/>
      <w:ind w:left="720"/>
    </w:pPr>
    <w:rPr>
      <w:rFonts w:ascii="Times New Roman" w:hAnsi="Times New Roman"/>
      <w:snapToGrid w:val="0"/>
    </w:rPr>
  </w:style>
  <w:style w:type="paragraph" w:customStyle="1" w:styleId="p6">
    <w:name w:val="p6"/>
    <w:basedOn w:val="Normal"/>
    <w:rsid w:val="00566172"/>
    <w:pPr>
      <w:widowControl w:val="0"/>
      <w:tabs>
        <w:tab w:val="left" w:pos="740"/>
      </w:tabs>
      <w:spacing w:line="300" w:lineRule="atLeast"/>
      <w:ind w:left="1120" w:firstLine="720"/>
      <w:jc w:val="both"/>
    </w:pPr>
    <w:rPr>
      <w:rFonts w:ascii="Times New Roman" w:hAnsi="Times New Roman"/>
      <w:snapToGrid w:val="0"/>
    </w:rPr>
  </w:style>
  <w:style w:type="paragraph" w:customStyle="1" w:styleId="p9">
    <w:name w:val="p9"/>
    <w:basedOn w:val="Normal"/>
    <w:rsid w:val="00566172"/>
    <w:pPr>
      <w:widowControl w:val="0"/>
      <w:tabs>
        <w:tab w:val="left" w:pos="720"/>
      </w:tabs>
      <w:spacing w:line="280" w:lineRule="atLeast"/>
      <w:jc w:val="both"/>
    </w:pPr>
    <w:rPr>
      <w:rFonts w:ascii="Times New Roman" w:hAnsi="Times New Roman"/>
      <w:snapToGrid w:val="0"/>
    </w:rPr>
  </w:style>
  <w:style w:type="paragraph" w:customStyle="1" w:styleId="t2">
    <w:name w:val="t2"/>
    <w:basedOn w:val="Normal"/>
    <w:rsid w:val="00566172"/>
    <w:pPr>
      <w:widowControl w:val="0"/>
      <w:spacing w:line="240" w:lineRule="atLeast"/>
    </w:pPr>
    <w:rPr>
      <w:rFonts w:ascii="Times New Roman" w:hAnsi="Times New Roman"/>
      <w:snapToGrid w:val="0"/>
    </w:rPr>
  </w:style>
  <w:style w:type="paragraph" w:customStyle="1" w:styleId="t3">
    <w:name w:val="t3"/>
    <w:basedOn w:val="Normal"/>
    <w:rsid w:val="00566172"/>
    <w:pPr>
      <w:widowControl w:val="0"/>
      <w:spacing w:line="240" w:lineRule="atLeast"/>
    </w:pPr>
    <w:rPr>
      <w:rFonts w:ascii="Times New Roman" w:hAnsi="Times New Roman"/>
      <w:snapToGrid w:val="0"/>
    </w:rPr>
  </w:style>
  <w:style w:type="paragraph" w:customStyle="1" w:styleId="t5">
    <w:name w:val="t5"/>
    <w:basedOn w:val="Normal"/>
    <w:rsid w:val="00566172"/>
    <w:pPr>
      <w:widowControl w:val="0"/>
      <w:spacing w:line="240" w:lineRule="atLeast"/>
    </w:pPr>
    <w:rPr>
      <w:rFonts w:ascii="Times New Roman" w:hAnsi="Times New Roman"/>
      <w:snapToGrid w:val="0"/>
    </w:rPr>
  </w:style>
  <w:style w:type="paragraph" w:customStyle="1" w:styleId="p8">
    <w:name w:val="p8"/>
    <w:basedOn w:val="Normal"/>
    <w:rsid w:val="00566172"/>
    <w:pPr>
      <w:widowControl w:val="0"/>
      <w:tabs>
        <w:tab w:val="left" w:pos="720"/>
      </w:tabs>
      <w:spacing w:line="240" w:lineRule="atLeast"/>
    </w:pPr>
    <w:rPr>
      <w:rFonts w:ascii="Times New Roman" w:hAnsi="Times New Roman"/>
      <w:snapToGrid w:val="0"/>
    </w:rPr>
  </w:style>
  <w:style w:type="paragraph" w:customStyle="1" w:styleId="c10">
    <w:name w:val="c10"/>
    <w:basedOn w:val="Normal"/>
    <w:rsid w:val="00566172"/>
    <w:pPr>
      <w:widowControl w:val="0"/>
      <w:spacing w:line="240" w:lineRule="atLeast"/>
      <w:jc w:val="center"/>
    </w:pPr>
    <w:rPr>
      <w:rFonts w:ascii="Times New Roman" w:hAnsi="Times New Roman"/>
      <w:snapToGrid w:val="0"/>
    </w:rPr>
  </w:style>
  <w:style w:type="paragraph" w:customStyle="1" w:styleId="t11">
    <w:name w:val="t11"/>
    <w:basedOn w:val="Normal"/>
    <w:rsid w:val="00566172"/>
    <w:pPr>
      <w:widowControl w:val="0"/>
      <w:spacing w:line="240" w:lineRule="atLeast"/>
    </w:pPr>
    <w:rPr>
      <w:rFonts w:ascii="Times New Roman" w:hAnsi="Times New Roman"/>
      <w:snapToGrid w:val="0"/>
    </w:rPr>
  </w:style>
  <w:style w:type="paragraph" w:customStyle="1" w:styleId="t12">
    <w:name w:val="t12"/>
    <w:basedOn w:val="Normal"/>
    <w:rsid w:val="00566172"/>
    <w:pPr>
      <w:widowControl w:val="0"/>
      <w:spacing w:line="240" w:lineRule="atLeast"/>
    </w:pPr>
    <w:rPr>
      <w:rFonts w:ascii="Times New Roman" w:hAnsi="Times New Roman"/>
      <w:snapToGrid w:val="0"/>
    </w:rPr>
  </w:style>
  <w:style w:type="paragraph" w:customStyle="1" w:styleId="p2">
    <w:name w:val="p2"/>
    <w:basedOn w:val="Normal"/>
    <w:rsid w:val="00EA759A"/>
    <w:pPr>
      <w:widowControl w:val="0"/>
      <w:tabs>
        <w:tab w:val="left" w:pos="720"/>
      </w:tabs>
      <w:spacing w:line="240" w:lineRule="atLeast"/>
    </w:pPr>
    <w:rPr>
      <w:rFonts w:ascii="Times New Roman" w:hAnsi="Times New Roman"/>
      <w:snapToGrid w:val="0"/>
    </w:rPr>
  </w:style>
  <w:style w:type="paragraph" w:customStyle="1" w:styleId="t6">
    <w:name w:val="t6"/>
    <w:basedOn w:val="Normal"/>
    <w:rsid w:val="00EA759A"/>
    <w:pPr>
      <w:widowControl w:val="0"/>
      <w:spacing w:line="280" w:lineRule="atLeast"/>
    </w:pPr>
    <w:rPr>
      <w:rFonts w:ascii="Times New Roman" w:hAnsi="Times New Roman"/>
      <w:snapToGrid w:val="0"/>
    </w:rPr>
  </w:style>
  <w:style w:type="paragraph" w:customStyle="1" w:styleId="c8">
    <w:name w:val="c8"/>
    <w:basedOn w:val="Normal"/>
    <w:rsid w:val="00EA759A"/>
    <w:pPr>
      <w:widowControl w:val="0"/>
      <w:spacing w:line="240" w:lineRule="atLeast"/>
      <w:jc w:val="center"/>
    </w:pPr>
    <w:rPr>
      <w:rFonts w:ascii="Times New Roman" w:hAnsi="Times New Roman"/>
      <w:snapToGrid w:val="0"/>
    </w:rPr>
  </w:style>
  <w:style w:type="paragraph" w:customStyle="1" w:styleId="c9">
    <w:name w:val="c9"/>
    <w:basedOn w:val="Normal"/>
    <w:rsid w:val="00EA759A"/>
    <w:pPr>
      <w:widowControl w:val="0"/>
      <w:spacing w:line="240" w:lineRule="atLeast"/>
      <w:jc w:val="center"/>
    </w:pPr>
    <w:rPr>
      <w:rFonts w:ascii="Times New Roman" w:hAnsi="Times New Roman"/>
      <w:snapToGrid w:val="0"/>
    </w:rPr>
  </w:style>
  <w:style w:type="paragraph" w:customStyle="1" w:styleId="p11">
    <w:name w:val="p11"/>
    <w:basedOn w:val="Normal"/>
    <w:rsid w:val="00EA759A"/>
    <w:pPr>
      <w:widowControl w:val="0"/>
      <w:spacing w:line="240" w:lineRule="atLeast"/>
      <w:ind w:left="720"/>
    </w:pPr>
    <w:rPr>
      <w:rFonts w:ascii="Times New Roman" w:hAnsi="Times New Roman"/>
      <w:snapToGrid w:val="0"/>
    </w:rPr>
  </w:style>
  <w:style w:type="paragraph" w:customStyle="1" w:styleId="p15">
    <w:name w:val="p15"/>
    <w:basedOn w:val="Normal"/>
    <w:rsid w:val="00EA759A"/>
    <w:pPr>
      <w:widowControl w:val="0"/>
      <w:tabs>
        <w:tab w:val="left" w:pos="1200"/>
      </w:tabs>
      <w:spacing w:line="240" w:lineRule="atLeast"/>
      <w:ind w:left="20"/>
    </w:pPr>
    <w:rPr>
      <w:rFonts w:ascii="Times New Roman" w:hAnsi="Times New Roman"/>
      <w:snapToGrid w:val="0"/>
    </w:rPr>
  </w:style>
  <w:style w:type="paragraph" w:customStyle="1" w:styleId="p18">
    <w:name w:val="p18"/>
    <w:basedOn w:val="Normal"/>
    <w:rsid w:val="00EA759A"/>
    <w:pPr>
      <w:widowControl w:val="0"/>
      <w:tabs>
        <w:tab w:val="left" w:pos="1220"/>
      </w:tabs>
      <w:spacing w:line="280" w:lineRule="atLeast"/>
      <w:jc w:val="both"/>
    </w:pPr>
    <w:rPr>
      <w:rFonts w:ascii="Times New Roman" w:hAnsi="Times New Roman"/>
      <w:snapToGrid w:val="0"/>
    </w:rPr>
  </w:style>
  <w:style w:type="paragraph" w:customStyle="1" w:styleId="p19">
    <w:name w:val="p19"/>
    <w:basedOn w:val="Normal"/>
    <w:rsid w:val="00EA759A"/>
    <w:pPr>
      <w:widowControl w:val="0"/>
      <w:tabs>
        <w:tab w:val="left" w:pos="500"/>
      </w:tabs>
      <w:spacing w:line="280" w:lineRule="atLeast"/>
      <w:ind w:left="720"/>
      <w:jc w:val="both"/>
    </w:pPr>
    <w:rPr>
      <w:rFonts w:ascii="Times New Roman" w:hAnsi="Times New Roman"/>
      <w:snapToGrid w:val="0"/>
    </w:rPr>
  </w:style>
  <w:style w:type="paragraph" w:styleId="BalloonText">
    <w:name w:val="Balloon Text"/>
    <w:basedOn w:val="Normal"/>
    <w:semiHidden/>
    <w:rsid w:val="003B6FDE"/>
    <w:rPr>
      <w:rFonts w:ascii="Tahoma" w:hAnsi="Tahoma" w:cs="Tahoma"/>
      <w:sz w:val="16"/>
      <w:szCs w:val="16"/>
    </w:rPr>
  </w:style>
  <w:style w:type="character" w:styleId="CommentReference">
    <w:name w:val="annotation reference"/>
    <w:basedOn w:val="DefaultParagraphFont"/>
    <w:semiHidden/>
    <w:rsid w:val="00BC7F22"/>
    <w:rPr>
      <w:sz w:val="16"/>
      <w:szCs w:val="16"/>
    </w:rPr>
  </w:style>
  <w:style w:type="paragraph" w:styleId="CommentText">
    <w:name w:val="annotation text"/>
    <w:basedOn w:val="Normal"/>
    <w:semiHidden/>
    <w:rsid w:val="00BC7F22"/>
    <w:rPr>
      <w:sz w:val="20"/>
    </w:rPr>
  </w:style>
  <w:style w:type="paragraph" w:styleId="CommentSubject">
    <w:name w:val="annotation subject"/>
    <w:basedOn w:val="CommentText"/>
    <w:next w:val="CommentText"/>
    <w:semiHidden/>
    <w:rsid w:val="00BC7F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PREQUALIFICATION FORMS</vt:lpstr>
    </vt:vector>
  </TitlesOfParts>
  <Company>GSD</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FORMS</dc:title>
  <dc:subject/>
  <dc:creator>MicroAge Customer</dc:creator>
  <cp:keywords/>
  <dc:description/>
  <cp:lastModifiedBy>Matthew Schimmel</cp:lastModifiedBy>
  <cp:revision>2</cp:revision>
  <cp:lastPrinted>2009-02-05T21:03:00Z</cp:lastPrinted>
  <dcterms:created xsi:type="dcterms:W3CDTF">2022-03-02T21:39:00Z</dcterms:created>
  <dcterms:modified xsi:type="dcterms:W3CDTF">2022-03-02T21:39:00Z</dcterms:modified>
</cp:coreProperties>
</file>